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FD3D0" w14:textId="77777777" w:rsidR="00FC216F" w:rsidRDefault="004860AF">
      <w:pPr>
        <w:spacing w:after="0" w:line="259" w:lineRule="auto"/>
        <w:ind w:left="0" w:firstLine="0"/>
        <w:jc w:val="left"/>
      </w:pPr>
      <w:r>
        <w:rPr>
          <w:b/>
        </w:rPr>
        <w:t xml:space="preserve"> </w:t>
      </w:r>
    </w:p>
    <w:p w14:paraId="11FDC668" w14:textId="77777777" w:rsidR="00FC216F" w:rsidRDefault="00FC216F" w:rsidP="00763BD7">
      <w:pPr>
        <w:spacing w:after="0" w:line="259" w:lineRule="auto"/>
        <w:ind w:left="142" w:firstLine="0"/>
        <w:jc w:val="left"/>
      </w:pPr>
    </w:p>
    <w:p w14:paraId="4FB1305D" w14:textId="77777777" w:rsidR="00FC216F" w:rsidRDefault="00FC216F">
      <w:pPr>
        <w:spacing w:after="41" w:line="259" w:lineRule="auto"/>
        <w:ind w:left="72" w:firstLine="0"/>
        <w:jc w:val="left"/>
      </w:pPr>
    </w:p>
    <w:p w14:paraId="5B993C8C" w14:textId="77777777" w:rsidR="00FC216F" w:rsidRDefault="004860AF" w:rsidP="00BD64DE">
      <w:pPr>
        <w:pStyle w:val="Titre1"/>
        <w:numPr>
          <w:ilvl w:val="0"/>
          <w:numId w:val="0"/>
        </w:numPr>
        <w:ind w:left="72"/>
        <w:jc w:val="center"/>
      </w:pPr>
      <w:r>
        <w:t>Pla</w:t>
      </w:r>
      <w:r w:rsidR="000D3C2A">
        <w:t>n d’animations pédagogiques 2021-2022</w:t>
      </w:r>
    </w:p>
    <w:p w14:paraId="20B49BC1" w14:textId="77777777" w:rsidR="00FC216F" w:rsidRDefault="004860AF">
      <w:pPr>
        <w:spacing w:after="10" w:line="259" w:lineRule="auto"/>
        <w:ind w:left="72" w:firstLine="0"/>
        <w:jc w:val="left"/>
      </w:pPr>
      <w:r>
        <w:rPr>
          <w:b/>
        </w:rPr>
        <w:t xml:space="preserve"> </w:t>
      </w:r>
      <w:r>
        <w:rPr>
          <w:b/>
        </w:rPr>
        <w:tab/>
        <w:t xml:space="preserve"> </w:t>
      </w:r>
      <w:r>
        <w:rPr>
          <w:b/>
        </w:rPr>
        <w:tab/>
      </w:r>
      <w:r>
        <w:t xml:space="preserve"> </w:t>
      </w:r>
    </w:p>
    <w:p w14:paraId="4BC80D3C" w14:textId="77777777" w:rsidR="00FC216F" w:rsidRDefault="004860AF">
      <w:pPr>
        <w:spacing w:after="0" w:line="259" w:lineRule="auto"/>
        <w:ind w:left="72" w:firstLine="0"/>
        <w:jc w:val="left"/>
      </w:pPr>
      <w:r>
        <w:rPr>
          <w:b/>
        </w:rPr>
        <w:t xml:space="preserve"> </w:t>
      </w:r>
      <w:r>
        <w:rPr>
          <w:b/>
        </w:rPr>
        <w:tab/>
      </w:r>
      <w:r>
        <w:rPr>
          <w:b/>
          <w:sz w:val="22"/>
        </w:rPr>
        <w:t xml:space="preserve"> </w:t>
      </w:r>
      <w:r>
        <w:rPr>
          <w:b/>
          <w:sz w:val="22"/>
        </w:rPr>
        <w:tab/>
      </w:r>
      <w:r>
        <w:t xml:space="preserve"> </w:t>
      </w:r>
    </w:p>
    <w:p w14:paraId="54B093A2" w14:textId="77777777" w:rsidR="00FC216F" w:rsidRPr="00763BD7" w:rsidRDefault="000D3C2A" w:rsidP="000D3C2A">
      <w:pPr>
        <w:spacing w:after="0" w:line="259" w:lineRule="auto"/>
        <w:jc w:val="left"/>
        <w:rPr>
          <w:u w:val="single"/>
        </w:rPr>
      </w:pPr>
      <w:r w:rsidRPr="00763BD7">
        <w:rPr>
          <w:b/>
          <w:sz w:val="22"/>
          <w:u w:val="single"/>
        </w:rPr>
        <w:t>1) Plans maths et français : formations en constellations</w:t>
      </w:r>
      <w:r w:rsidR="004860AF" w:rsidRPr="00BC283F">
        <w:rPr>
          <w:b/>
          <w:sz w:val="22"/>
        </w:rPr>
        <w:tab/>
      </w:r>
      <w:r w:rsidR="004860AF" w:rsidRPr="00763BD7">
        <w:rPr>
          <w:u w:val="single"/>
        </w:rPr>
        <w:t xml:space="preserve"> </w:t>
      </w:r>
    </w:p>
    <w:p w14:paraId="151C89B7" w14:textId="77777777" w:rsidR="00FC216F" w:rsidRDefault="004860AF">
      <w:pPr>
        <w:spacing w:after="0" w:line="259" w:lineRule="auto"/>
        <w:ind w:left="72" w:firstLine="0"/>
        <w:jc w:val="left"/>
      </w:pPr>
      <w:r>
        <w:rPr>
          <w:b/>
          <w:sz w:val="22"/>
        </w:rPr>
        <w:t xml:space="preserve"> </w:t>
      </w:r>
      <w:r>
        <w:rPr>
          <w:b/>
          <w:sz w:val="22"/>
        </w:rPr>
        <w:tab/>
      </w:r>
      <w:r>
        <w:t xml:space="preserve"> </w:t>
      </w:r>
    </w:p>
    <w:p w14:paraId="02DBFF7C" w14:textId="77777777" w:rsidR="00FC216F" w:rsidRDefault="004860AF">
      <w:pPr>
        <w:tabs>
          <w:tab w:val="center" w:pos="2950"/>
        </w:tabs>
        <w:spacing w:after="25"/>
        <w:ind w:left="0" w:firstLine="0"/>
        <w:jc w:val="left"/>
      </w:pPr>
      <w:r>
        <w:rPr>
          <w:b/>
          <w:sz w:val="22"/>
        </w:rPr>
        <w:t xml:space="preserve"> </w:t>
      </w:r>
      <w:r>
        <w:rPr>
          <w:b/>
          <w:sz w:val="22"/>
        </w:rPr>
        <w:tab/>
      </w:r>
      <w:r>
        <w:t xml:space="preserve">BO N°28 du 10 juillet 2020 </w:t>
      </w:r>
    </w:p>
    <w:p w14:paraId="4CE4EEE5" w14:textId="77777777" w:rsidR="00FC216F" w:rsidRDefault="004860AF" w:rsidP="00BD64DE">
      <w:pPr>
        <w:spacing w:after="0" w:line="358" w:lineRule="auto"/>
        <w:ind w:left="67"/>
        <w:jc w:val="left"/>
      </w:pPr>
      <w:r>
        <w:rPr>
          <w:b/>
          <w:sz w:val="22"/>
        </w:rPr>
        <w:t xml:space="preserve"> </w:t>
      </w:r>
      <w:r>
        <w:rPr>
          <w:b/>
          <w:sz w:val="22"/>
        </w:rPr>
        <w:tab/>
      </w:r>
      <w:proofErr w:type="gramStart"/>
      <w:r>
        <w:rPr>
          <w:i/>
        </w:rPr>
        <w:t>[ À</w:t>
      </w:r>
      <w:proofErr w:type="gramEnd"/>
      <w:r>
        <w:rPr>
          <w:i/>
        </w:rPr>
        <w:t xml:space="preserve"> la rentrée scolaire 2020, le déploiement du Plan français vient compléter la formation continue </w:t>
      </w:r>
      <w:r>
        <w:rPr>
          <w:b/>
          <w:sz w:val="22"/>
        </w:rPr>
        <w:t xml:space="preserve"> </w:t>
      </w:r>
      <w:r>
        <w:rPr>
          <w:i/>
        </w:rPr>
        <w:t xml:space="preserve">des </w:t>
      </w:r>
      <w:r w:rsidR="00BD64DE">
        <w:rPr>
          <w:i/>
        </w:rPr>
        <w:t>p</w:t>
      </w:r>
      <w:r>
        <w:rPr>
          <w:i/>
        </w:rPr>
        <w:t xml:space="preserve">rofesseurs des écoles. Dans cette perspective, chacun d'entre eux bénéficie, tous les six ans, de l'équivalent d'une semaine de formation approfondie en mathématiques (5 jours annuels) et d'une semaine de formation en français (5 jours annuels).] </w:t>
      </w:r>
    </w:p>
    <w:p w14:paraId="05AD9F8A" w14:textId="77777777" w:rsidR="00FC216F" w:rsidRDefault="004860AF" w:rsidP="00BD64DE">
      <w:pPr>
        <w:spacing w:after="44" w:line="259" w:lineRule="auto"/>
        <w:ind w:left="72" w:firstLine="0"/>
        <w:jc w:val="left"/>
      </w:pPr>
      <w:r>
        <w:rPr>
          <w:b/>
          <w:sz w:val="22"/>
        </w:rPr>
        <w:t xml:space="preserve"> </w:t>
      </w:r>
      <w:r>
        <w:rPr>
          <w:b/>
          <w:sz w:val="22"/>
        </w:rPr>
        <w:tab/>
      </w:r>
      <w:r>
        <w:t xml:space="preserve"> </w:t>
      </w:r>
      <w:r>
        <w:rPr>
          <w:b/>
          <w:sz w:val="22"/>
        </w:rPr>
        <w:t xml:space="preserve"> </w:t>
      </w:r>
      <w:r>
        <w:rPr>
          <w:b/>
          <w:sz w:val="22"/>
        </w:rPr>
        <w:tab/>
      </w:r>
      <w:r>
        <w:t xml:space="preserve"> </w:t>
      </w:r>
    </w:p>
    <w:p w14:paraId="70CE1B2A" w14:textId="2EDA21FB" w:rsidR="00FC216F" w:rsidRDefault="004860AF" w:rsidP="00BD64DE">
      <w:pPr>
        <w:spacing w:after="165" w:line="308" w:lineRule="auto"/>
        <w:ind w:left="82" w:right="51"/>
      </w:pPr>
      <w:r>
        <w:rPr>
          <w:b/>
          <w:sz w:val="22"/>
        </w:rPr>
        <w:t xml:space="preserve"> </w:t>
      </w:r>
      <w:r>
        <w:t xml:space="preserve"> Ces formations seront organisées par groupes de 6</w:t>
      </w:r>
      <w:r w:rsidR="000D3C2A">
        <w:t xml:space="preserve"> à 10 </w:t>
      </w:r>
      <w:proofErr w:type="spellStart"/>
      <w:r w:rsidR="000D3C2A">
        <w:t>professeur.</w:t>
      </w:r>
      <w:proofErr w:type="gramStart"/>
      <w:r w:rsidR="000D3C2A">
        <w:t>e.s</w:t>
      </w:r>
      <w:proofErr w:type="spellEnd"/>
      <w:proofErr w:type="gramEnd"/>
      <w:r w:rsidR="000D3C2A">
        <w:t xml:space="preserve"> </w:t>
      </w:r>
      <w:proofErr w:type="spellStart"/>
      <w:r w:rsidR="000D3C2A">
        <w:t>désigné.e.s</w:t>
      </w:r>
      <w:proofErr w:type="spellEnd"/>
      <w:r>
        <w:t xml:space="preserve"> appelés </w:t>
      </w:r>
      <w:r>
        <w:rPr>
          <w:b/>
          <w:sz w:val="22"/>
        </w:rPr>
        <w:t xml:space="preserve"> </w:t>
      </w:r>
      <w:r>
        <w:rPr>
          <w:b/>
        </w:rPr>
        <w:t>constellations</w:t>
      </w:r>
      <w:r>
        <w:t xml:space="preserve">. </w:t>
      </w:r>
      <w:r w:rsidR="00BD64DE">
        <w:t xml:space="preserve">Ces </w:t>
      </w:r>
      <w:proofErr w:type="spellStart"/>
      <w:r w:rsidR="00BD64DE">
        <w:rPr>
          <w:b/>
          <w:sz w:val="22"/>
        </w:rPr>
        <w:t>professeur</w:t>
      </w:r>
      <w:r>
        <w:t>.</w:t>
      </w:r>
      <w:proofErr w:type="gramStart"/>
      <w:r>
        <w:t>e.s</w:t>
      </w:r>
      <w:proofErr w:type="spellEnd"/>
      <w:proofErr w:type="gramEnd"/>
      <w:r>
        <w:t xml:space="preserve"> seront </w:t>
      </w:r>
      <w:proofErr w:type="spellStart"/>
      <w:r>
        <w:t>rassemblé</w:t>
      </w:r>
      <w:r w:rsidR="000D3C2A">
        <w:t>.e.</w:t>
      </w:r>
      <w:r>
        <w:t>s</w:t>
      </w:r>
      <w:proofErr w:type="spellEnd"/>
      <w:r>
        <w:t xml:space="preserve"> autour d’enjeux qui leur sont communs et qui répondront à des</w:t>
      </w:r>
      <w:r w:rsidR="00FC0D19">
        <w:t xml:space="preserve"> </w:t>
      </w:r>
      <w:r>
        <w:t>besoins clairement identifiés au regard de leur contexte de travail. La thématique de formation</w:t>
      </w:r>
      <w:r w:rsidR="000D3C2A">
        <w:t xml:space="preserve"> est </w:t>
      </w:r>
      <w:r>
        <w:t>choisie de manière collégiale en équip</w:t>
      </w:r>
      <w:r w:rsidR="000D3C2A">
        <w:t>e.</w:t>
      </w:r>
      <w:r>
        <w:t xml:space="preserve"> </w:t>
      </w:r>
      <w:r>
        <w:rPr>
          <w:b/>
          <w:sz w:val="22"/>
        </w:rPr>
        <w:t xml:space="preserve"> </w:t>
      </w:r>
      <w:r>
        <w:t xml:space="preserve">Les constellations viseront conjointement deux objectifs : le développement de solutions et </w:t>
      </w:r>
      <w:r w:rsidR="00BD64DE">
        <w:t xml:space="preserve">de </w:t>
      </w:r>
      <w:r w:rsidR="00BD64DE">
        <w:rPr>
          <w:b/>
          <w:sz w:val="22"/>
        </w:rPr>
        <w:t>pratiques</w:t>
      </w:r>
      <w:r>
        <w:t xml:space="preserve"> d’enseignement adaptées aux contextes locaux </w:t>
      </w:r>
      <w:r>
        <w:rPr>
          <w:b/>
        </w:rPr>
        <w:t xml:space="preserve">et </w:t>
      </w:r>
      <w:r>
        <w:t xml:space="preserve">la consolidation des savoirs </w:t>
      </w:r>
      <w:r w:rsidR="000D3C2A">
        <w:t xml:space="preserve">scientifiques au service de cet enseignement. </w:t>
      </w:r>
      <w:r>
        <w:t>Chaque constellation sera accompag</w:t>
      </w:r>
      <w:r w:rsidR="000D3C2A">
        <w:t>née par</w:t>
      </w:r>
      <w:r>
        <w:t xml:space="preserve"> </w:t>
      </w:r>
      <w:r>
        <w:rPr>
          <w:b/>
        </w:rPr>
        <w:t>un cons</w:t>
      </w:r>
      <w:r w:rsidR="000D3C2A">
        <w:rPr>
          <w:b/>
        </w:rPr>
        <w:t>eiller pédagogique référent : ma</w:t>
      </w:r>
      <w:r>
        <w:rPr>
          <w:b/>
        </w:rPr>
        <w:t xml:space="preserve">dame </w:t>
      </w:r>
      <w:proofErr w:type="spellStart"/>
      <w:r>
        <w:rPr>
          <w:b/>
        </w:rPr>
        <w:t>Laverdet</w:t>
      </w:r>
      <w:proofErr w:type="spellEnd"/>
      <w:r w:rsidR="000D3C2A">
        <w:rPr>
          <w:b/>
        </w:rPr>
        <w:t xml:space="preserve"> (remplacée par madame Lamy)</w:t>
      </w:r>
      <w:r>
        <w:rPr>
          <w:b/>
        </w:rPr>
        <w:t xml:space="preserve"> pour le français et monsieur </w:t>
      </w:r>
      <w:proofErr w:type="spellStart"/>
      <w:r>
        <w:rPr>
          <w:b/>
        </w:rPr>
        <w:t>Gaune</w:t>
      </w:r>
      <w:proofErr w:type="spellEnd"/>
      <w:r>
        <w:rPr>
          <w:b/>
        </w:rPr>
        <w:t xml:space="preserve"> pour les mathématiques</w:t>
      </w:r>
      <w:r>
        <w:t xml:space="preserve">. Ils pourront </w:t>
      </w:r>
      <w:r w:rsidR="00BD64DE">
        <w:t xml:space="preserve">bénéficier </w:t>
      </w:r>
      <w:r>
        <w:t xml:space="preserve">d'apports d'autres formateurs au cours des 30h de formation.  </w:t>
      </w:r>
    </w:p>
    <w:p w14:paraId="2DF516A4" w14:textId="77777777" w:rsidR="00FC216F" w:rsidRDefault="004860AF" w:rsidP="000D3C2A">
      <w:pPr>
        <w:ind w:right="51"/>
        <w:jc w:val="left"/>
      </w:pPr>
      <w:r>
        <w:t xml:space="preserve">  </w:t>
      </w:r>
    </w:p>
    <w:p w14:paraId="2E725923" w14:textId="77777777" w:rsidR="00FC216F" w:rsidRDefault="004860AF" w:rsidP="000D3C2A">
      <w:pPr>
        <w:tabs>
          <w:tab w:val="center" w:pos="6013"/>
        </w:tabs>
        <w:ind w:left="0" w:firstLine="0"/>
        <w:jc w:val="left"/>
      </w:pPr>
      <w:r>
        <w:rPr>
          <w:b/>
          <w:sz w:val="22"/>
        </w:rPr>
        <w:t xml:space="preserve"> </w:t>
      </w:r>
      <w:r>
        <w:t xml:space="preserve">Les 5 jours de formation, équivalents à 30 heures, impacteront les heures de service suivantes :  </w:t>
      </w:r>
    </w:p>
    <w:p w14:paraId="73D25918" w14:textId="77777777" w:rsidR="00FC216F" w:rsidRDefault="004860AF" w:rsidP="00BD64DE">
      <w:pPr>
        <w:pStyle w:val="Paragraphedeliste"/>
        <w:numPr>
          <w:ilvl w:val="0"/>
          <w:numId w:val="4"/>
        </w:numPr>
        <w:ind w:right="46"/>
        <w:jc w:val="left"/>
      </w:pPr>
      <w:r w:rsidRPr="00BD64DE">
        <w:rPr>
          <w:b/>
        </w:rPr>
        <w:t xml:space="preserve">18 heures </w:t>
      </w:r>
      <w:r>
        <w:t xml:space="preserve">d’animations pédagogiques  </w:t>
      </w:r>
    </w:p>
    <w:p w14:paraId="67B0F590" w14:textId="77777777" w:rsidR="00FC216F" w:rsidRDefault="004860AF" w:rsidP="00BD64DE">
      <w:pPr>
        <w:pStyle w:val="Paragraphedeliste"/>
        <w:numPr>
          <w:ilvl w:val="3"/>
          <w:numId w:val="4"/>
        </w:numPr>
        <w:spacing w:after="26" w:line="250" w:lineRule="auto"/>
        <w:ind w:left="709" w:right="41"/>
        <w:jc w:val="left"/>
      </w:pPr>
      <w:r w:rsidRPr="00BD64DE">
        <w:rPr>
          <w:b/>
        </w:rPr>
        <w:t>12 heures déduites sur les conseils de cycle et/ou de temps de pratique</w:t>
      </w:r>
      <w:r w:rsidR="00BD64DE" w:rsidRPr="00BD64DE">
        <w:rPr>
          <w:b/>
        </w:rPr>
        <w:t xml:space="preserve"> </w:t>
      </w:r>
      <w:r w:rsidRPr="00BD64DE">
        <w:rPr>
          <w:b/>
        </w:rPr>
        <w:t xml:space="preserve">accompagnée en classe. </w:t>
      </w:r>
    </w:p>
    <w:p w14:paraId="0AC97B4B" w14:textId="77777777" w:rsidR="00FC216F" w:rsidRDefault="004860AF" w:rsidP="000D3C2A">
      <w:pPr>
        <w:spacing w:after="0" w:line="259" w:lineRule="auto"/>
        <w:ind w:left="1772" w:firstLine="0"/>
        <w:jc w:val="left"/>
      </w:pPr>
      <w:r>
        <w:t xml:space="preserve"> </w:t>
      </w:r>
    </w:p>
    <w:p w14:paraId="6E8BA7E3" w14:textId="77777777" w:rsidR="00FC216F" w:rsidRDefault="00372AB1" w:rsidP="00BD64DE">
      <w:pPr>
        <w:ind w:right="51"/>
        <w:jc w:val="left"/>
      </w:pPr>
      <w:r>
        <w:t xml:space="preserve">Pour </w:t>
      </w:r>
      <w:r w:rsidR="00763BD7">
        <w:t xml:space="preserve">les </w:t>
      </w:r>
      <w:r>
        <w:t>autres enseignants</w:t>
      </w:r>
      <w:r w:rsidR="004860AF">
        <w:t xml:space="preserve">, les heures de formation (18h) comprendront obligatoirement 6h de mathématiques et 6 heures de français.  </w:t>
      </w:r>
    </w:p>
    <w:p w14:paraId="7EB49FC7" w14:textId="77777777" w:rsidR="00FC216F" w:rsidRPr="00372AB1" w:rsidRDefault="004860AF" w:rsidP="00372AB1">
      <w:pPr>
        <w:spacing w:after="0" w:line="259" w:lineRule="auto"/>
        <w:ind w:left="1772" w:firstLine="0"/>
        <w:jc w:val="left"/>
      </w:pPr>
      <w:r>
        <w:t xml:space="preserve"> </w:t>
      </w:r>
      <w:r>
        <w:rPr>
          <w:b/>
        </w:rPr>
        <w:t xml:space="preserve">En résumé pour chaque cycle </w:t>
      </w:r>
    </w:p>
    <w:p w14:paraId="7262A048" w14:textId="77777777" w:rsidR="00372AB1" w:rsidRDefault="00372AB1" w:rsidP="000D3C2A">
      <w:pPr>
        <w:spacing w:line="250" w:lineRule="auto"/>
        <w:ind w:left="1767" w:right="41"/>
        <w:jc w:val="left"/>
        <w:rPr>
          <w:b/>
        </w:rPr>
      </w:pPr>
    </w:p>
    <w:p w14:paraId="4CABE843" w14:textId="77777777" w:rsidR="00372AB1" w:rsidRDefault="00372AB1" w:rsidP="000D3C2A">
      <w:pPr>
        <w:spacing w:line="250" w:lineRule="auto"/>
        <w:ind w:left="1767" w:right="41"/>
        <w:jc w:val="left"/>
      </w:pPr>
      <w:r>
        <w:rPr>
          <w:noProof/>
        </w:rPr>
        <w:drawing>
          <wp:inline distT="0" distB="0" distL="0" distR="0" wp14:anchorId="2DD35495" wp14:editId="1F60AB60">
            <wp:extent cx="4295775" cy="5715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95775" cy="571500"/>
                    </a:xfrm>
                    <a:prstGeom prst="rect">
                      <a:avLst/>
                    </a:prstGeom>
                  </pic:spPr>
                </pic:pic>
              </a:graphicData>
            </a:graphic>
          </wp:inline>
        </w:drawing>
      </w:r>
    </w:p>
    <w:p w14:paraId="79FA20C9" w14:textId="77777777" w:rsidR="00372AB1" w:rsidRDefault="00372AB1" w:rsidP="000D3C2A">
      <w:pPr>
        <w:spacing w:line="250" w:lineRule="auto"/>
        <w:ind w:left="1767" w:right="41"/>
        <w:jc w:val="left"/>
      </w:pPr>
      <w:r>
        <w:rPr>
          <w:noProof/>
        </w:rPr>
        <w:drawing>
          <wp:inline distT="0" distB="0" distL="0" distR="0" wp14:anchorId="5A9B5425" wp14:editId="13F7FA38">
            <wp:extent cx="4248150" cy="533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48150" cy="533400"/>
                    </a:xfrm>
                    <a:prstGeom prst="rect">
                      <a:avLst/>
                    </a:prstGeom>
                  </pic:spPr>
                </pic:pic>
              </a:graphicData>
            </a:graphic>
          </wp:inline>
        </w:drawing>
      </w:r>
    </w:p>
    <w:p w14:paraId="0BC8C60B" w14:textId="77777777" w:rsidR="00372AB1" w:rsidRDefault="00372AB1" w:rsidP="000D3C2A">
      <w:pPr>
        <w:spacing w:line="250" w:lineRule="auto"/>
        <w:ind w:left="1767" w:right="41"/>
        <w:jc w:val="left"/>
      </w:pPr>
      <w:r>
        <w:t xml:space="preserve">                 </w:t>
      </w:r>
      <w:r>
        <w:rPr>
          <w:noProof/>
        </w:rPr>
        <w:drawing>
          <wp:inline distT="0" distB="0" distL="0" distR="0" wp14:anchorId="2B46E39A" wp14:editId="599659B2">
            <wp:extent cx="3638550" cy="3524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38550" cy="352425"/>
                    </a:xfrm>
                    <a:prstGeom prst="rect">
                      <a:avLst/>
                    </a:prstGeom>
                  </pic:spPr>
                </pic:pic>
              </a:graphicData>
            </a:graphic>
          </wp:inline>
        </w:drawing>
      </w:r>
    </w:p>
    <w:p w14:paraId="306253C3" w14:textId="77777777" w:rsidR="00FC216F" w:rsidRDefault="00372AB1" w:rsidP="00BD64DE">
      <w:pPr>
        <w:spacing w:after="46" w:line="259" w:lineRule="auto"/>
        <w:ind w:left="1766" w:firstLine="0"/>
        <w:jc w:val="left"/>
      </w:pPr>
      <w:r>
        <w:rPr>
          <w:noProof/>
        </w:rPr>
        <w:drawing>
          <wp:inline distT="0" distB="0" distL="0" distR="0" wp14:anchorId="77FBD7D4" wp14:editId="1393DBE0">
            <wp:extent cx="1057275" cy="7905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7275" cy="790575"/>
                    </a:xfrm>
                    <a:prstGeom prst="rect">
                      <a:avLst/>
                    </a:prstGeom>
                  </pic:spPr>
                </pic:pic>
              </a:graphicData>
            </a:graphic>
          </wp:inline>
        </w:drawing>
      </w:r>
    </w:p>
    <w:p w14:paraId="4734296B" w14:textId="77777777" w:rsidR="00FC216F" w:rsidRDefault="00BD64DE" w:rsidP="00763BD7">
      <w:pPr>
        <w:pStyle w:val="Titre1"/>
        <w:numPr>
          <w:ilvl w:val="0"/>
          <w:numId w:val="0"/>
        </w:numPr>
        <w:ind w:left="82" w:hanging="10"/>
      </w:pPr>
      <w:r>
        <w:t xml:space="preserve">2 / </w:t>
      </w:r>
      <w:r w:rsidR="004860AF">
        <w:t>Types de formation</w:t>
      </w:r>
      <w:r w:rsidR="008931FF">
        <w:t>s</w:t>
      </w:r>
      <w:r w:rsidR="004860AF">
        <w:rPr>
          <w:u w:val="none"/>
        </w:rPr>
        <w:t xml:space="preserve"> </w:t>
      </w:r>
    </w:p>
    <w:p w14:paraId="3725D5F3" w14:textId="77777777" w:rsidR="00FC216F" w:rsidRDefault="004860AF" w:rsidP="000D3C2A">
      <w:pPr>
        <w:spacing w:after="0" w:line="259" w:lineRule="auto"/>
        <w:ind w:left="1772" w:firstLine="0"/>
        <w:jc w:val="left"/>
      </w:pPr>
      <w:r>
        <w:t xml:space="preserve"> </w:t>
      </w:r>
    </w:p>
    <w:p w14:paraId="418D8A38" w14:textId="77777777" w:rsidR="00FC216F" w:rsidRDefault="004860AF" w:rsidP="00763BD7">
      <w:pPr>
        <w:pStyle w:val="Sansinterligne"/>
      </w:pPr>
      <w:r>
        <w:t>Les équipes</w:t>
      </w:r>
      <w:r w:rsidR="00372AB1">
        <w:t xml:space="preserve"> qui ne bénéficient pas d’un plan maths ou français cette année</w:t>
      </w:r>
      <w:r>
        <w:t xml:space="preserve"> doivent choisir un ty</w:t>
      </w:r>
      <w:r w:rsidR="00372AB1">
        <w:t xml:space="preserve">pe de formation parmi les deux </w:t>
      </w:r>
      <w:r>
        <w:t xml:space="preserve">suivants : </w:t>
      </w:r>
    </w:p>
    <w:p w14:paraId="6DFC4FFF" w14:textId="77777777" w:rsidR="00FC216F" w:rsidRDefault="00752A8E" w:rsidP="00763BD7">
      <w:pPr>
        <w:pStyle w:val="Sansinterligne"/>
      </w:pPr>
      <w:r>
        <w:t>-</w:t>
      </w:r>
      <w:r w:rsidR="00763BD7">
        <w:rPr>
          <w:b/>
        </w:rPr>
        <w:t xml:space="preserve"> </w:t>
      </w:r>
      <w:r w:rsidR="004860AF" w:rsidRPr="00763BD7">
        <w:rPr>
          <w:b/>
        </w:rPr>
        <w:t xml:space="preserve">Parcours </w:t>
      </w:r>
      <w:r w:rsidR="00763BD7">
        <w:rPr>
          <w:b/>
        </w:rPr>
        <w:t>« </w:t>
      </w:r>
      <w:r w:rsidR="004860AF" w:rsidRPr="00763BD7">
        <w:rPr>
          <w:b/>
        </w:rPr>
        <w:t>individuel</w:t>
      </w:r>
      <w:r w:rsidR="00763BD7">
        <w:rPr>
          <w:b/>
        </w:rPr>
        <w:t> »</w:t>
      </w:r>
      <w:r w:rsidR="004860AF">
        <w:t xml:space="preserve"> : il s’agit d’un choix « classique » concerté en équipe mais réalisé individuellement dans le plan d’animations pédagogiques, à hauteur de 6h de maths, 6 heures de français et 6h de formations autres. Ces choix individuels concertés sont reportés sur la feuille de route jointe.  </w:t>
      </w:r>
    </w:p>
    <w:p w14:paraId="0395D8AF" w14:textId="77777777" w:rsidR="00763BD7" w:rsidRDefault="00763BD7" w:rsidP="00763BD7">
      <w:pPr>
        <w:pStyle w:val="Sansinterligne"/>
      </w:pPr>
      <w:r>
        <w:rPr>
          <w:b/>
        </w:rPr>
        <w:t xml:space="preserve">- </w:t>
      </w:r>
      <w:r w:rsidR="004860AF">
        <w:rPr>
          <w:b/>
        </w:rPr>
        <w:t>Parcours « autonome »</w:t>
      </w:r>
      <w:r w:rsidR="004860AF">
        <w:t xml:space="preserve"> : le choix se fait également et obligatoirement en équipe de cycle ou d’école. Ces équipes planifieront et organiseront en autonomie les 6h maths et/ou 6h français selon leurs besoins et en indiqueront la thématique sur </w:t>
      </w:r>
      <w:r w:rsidR="004860AF">
        <w:rPr>
          <w:b/>
        </w:rPr>
        <w:t xml:space="preserve">la feuille de route </w:t>
      </w:r>
      <w:r w:rsidR="004860AF">
        <w:t>jointe en se référant à la liste de thématiques proposée par le Ministère. Les heures restantes (</w:t>
      </w:r>
      <w:r w:rsidR="004860AF">
        <w:rPr>
          <w:b/>
        </w:rPr>
        <w:t>12h</w:t>
      </w:r>
      <w:r w:rsidR="004860AF">
        <w:t xml:space="preserve"> dans le cas d’un choix d’équipe de parcours autonome de 6h de </w:t>
      </w:r>
      <w:r>
        <w:t>maths ou de français seulement seront à choisir individuellement pour 6h dans le parcours individuel décrit ci-dessus en français -ou maths- et 6h dans les formations « autres »).</w:t>
      </w:r>
    </w:p>
    <w:p w14:paraId="26A66C8B" w14:textId="77777777" w:rsidR="00763BD7" w:rsidRDefault="00763BD7" w:rsidP="00763BD7">
      <w:pPr>
        <w:pStyle w:val="Sansinterligne"/>
      </w:pPr>
    </w:p>
    <w:p w14:paraId="599EE876" w14:textId="77777777" w:rsidR="00763BD7" w:rsidRDefault="00763BD7" w:rsidP="00763BD7">
      <w:pPr>
        <w:pStyle w:val="Sansinterligne"/>
        <w:ind w:left="71" w:firstLine="0"/>
      </w:pPr>
    </w:p>
    <w:p w14:paraId="4048DA26" w14:textId="77777777" w:rsidR="00763BD7" w:rsidRDefault="00763BD7" w:rsidP="00763BD7">
      <w:pPr>
        <w:pStyle w:val="Sansinterligne"/>
        <w:ind w:left="71" w:firstLine="0"/>
      </w:pPr>
    </w:p>
    <w:p w14:paraId="45E5B121" w14:textId="77777777" w:rsidR="00FC216F" w:rsidRDefault="004860AF" w:rsidP="00763BD7">
      <w:pPr>
        <w:pStyle w:val="Sansinterligne"/>
        <w:ind w:left="71" w:firstLine="0"/>
      </w:pPr>
      <w:r>
        <w:t>Les heures restantes (</w:t>
      </w:r>
      <w:r>
        <w:rPr>
          <w:b/>
        </w:rPr>
        <w:t>6h</w:t>
      </w:r>
      <w:r>
        <w:t xml:space="preserve"> dans le cas de d’un choix d’équipe des deux parco</w:t>
      </w:r>
      <w:r w:rsidR="00763BD7">
        <w:t xml:space="preserve">urs autonomes de 6h en maths et </w:t>
      </w:r>
      <w:r>
        <w:t xml:space="preserve">6 h en français) seront à choisir individuellement dans les formations « autres ».  </w:t>
      </w:r>
    </w:p>
    <w:p w14:paraId="17C92A37" w14:textId="77777777" w:rsidR="00FC216F" w:rsidRDefault="004860AF" w:rsidP="000D3C2A">
      <w:pPr>
        <w:spacing w:after="0" w:line="259" w:lineRule="auto"/>
        <w:ind w:left="2492" w:firstLine="0"/>
        <w:jc w:val="left"/>
      </w:pPr>
      <w:r>
        <w:t xml:space="preserve"> </w:t>
      </w:r>
    </w:p>
    <w:p w14:paraId="1B6530B0" w14:textId="77777777" w:rsidR="00752A8E" w:rsidRDefault="00752A8E" w:rsidP="00763BD7">
      <w:pPr>
        <w:spacing w:after="43" w:line="259" w:lineRule="auto"/>
        <w:jc w:val="center"/>
      </w:pPr>
      <w:r>
        <w:rPr>
          <w:noProof/>
        </w:rPr>
        <w:drawing>
          <wp:inline distT="0" distB="0" distL="0" distR="0" wp14:anchorId="2A66DD98" wp14:editId="474FD30E">
            <wp:extent cx="5838825" cy="33813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38825" cy="3381375"/>
                    </a:xfrm>
                    <a:prstGeom prst="rect">
                      <a:avLst/>
                    </a:prstGeom>
                  </pic:spPr>
                </pic:pic>
              </a:graphicData>
            </a:graphic>
          </wp:inline>
        </w:drawing>
      </w:r>
    </w:p>
    <w:p w14:paraId="140985F7" w14:textId="77777777" w:rsidR="00FC216F" w:rsidRDefault="004860AF" w:rsidP="00BD64DE">
      <w:pPr>
        <w:ind w:left="71" w:right="51" w:firstLine="0"/>
        <w:jc w:val="left"/>
      </w:pPr>
      <w:r>
        <w:t xml:space="preserve">Le choix du type de formation sera, dans tous les cas, discuté en équipe lors d’un conseil des maîtres par exemple. Le schéma ci-dessous propose une méthodologie de la réflexion d’équipe autour de la formation.  </w:t>
      </w:r>
    </w:p>
    <w:p w14:paraId="4C6506C8" w14:textId="77777777" w:rsidR="00FC216F" w:rsidRDefault="00752A8E" w:rsidP="00763BD7">
      <w:pPr>
        <w:spacing w:after="0" w:line="259" w:lineRule="auto"/>
        <w:jc w:val="center"/>
      </w:pPr>
      <w:r>
        <w:rPr>
          <w:noProof/>
        </w:rPr>
        <w:drawing>
          <wp:inline distT="0" distB="0" distL="0" distR="0" wp14:anchorId="5C609AD3" wp14:editId="01206939">
            <wp:extent cx="6410325" cy="312561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51903" cy="3145887"/>
                    </a:xfrm>
                    <a:prstGeom prst="rect">
                      <a:avLst/>
                    </a:prstGeom>
                  </pic:spPr>
                </pic:pic>
              </a:graphicData>
            </a:graphic>
          </wp:inline>
        </w:drawing>
      </w:r>
    </w:p>
    <w:p w14:paraId="5AC20D62" w14:textId="77777777" w:rsidR="00FC216F" w:rsidRDefault="004860AF" w:rsidP="00763BD7">
      <w:pPr>
        <w:spacing w:after="0" w:line="259" w:lineRule="auto"/>
        <w:ind w:left="1772" w:firstLine="0"/>
        <w:jc w:val="left"/>
      </w:pPr>
      <w:r>
        <w:rPr>
          <w:b/>
          <w:sz w:val="24"/>
        </w:rPr>
        <w:t xml:space="preserve">  </w:t>
      </w:r>
    </w:p>
    <w:p w14:paraId="61884390" w14:textId="77777777" w:rsidR="00FC216F" w:rsidRDefault="004860AF" w:rsidP="00763BD7">
      <w:pPr>
        <w:pStyle w:val="Titre1"/>
        <w:numPr>
          <w:ilvl w:val="0"/>
          <w:numId w:val="5"/>
        </w:numPr>
      </w:pPr>
      <w:r>
        <w:t>Modalités d’inscription</w:t>
      </w:r>
      <w:r>
        <w:rPr>
          <w:u w:val="none"/>
        </w:rPr>
        <w:t xml:space="preserve"> </w:t>
      </w:r>
    </w:p>
    <w:p w14:paraId="4394D8C8" w14:textId="77777777" w:rsidR="00FC216F" w:rsidRDefault="00FC216F" w:rsidP="00763BD7">
      <w:pPr>
        <w:spacing w:after="0" w:line="259" w:lineRule="auto"/>
        <w:ind w:left="1772" w:firstLine="0"/>
        <w:jc w:val="left"/>
      </w:pPr>
    </w:p>
    <w:p w14:paraId="404D58F5" w14:textId="77777777" w:rsidR="00FC216F" w:rsidRDefault="004860AF" w:rsidP="00BD64DE">
      <w:pPr>
        <w:ind w:left="284" w:right="51"/>
      </w:pPr>
      <w:r>
        <w:t xml:space="preserve">Les animations pédagogiques sont obligatoires sur la base de 18 heures/année ou 30h pour les plans et font partie de votre service réglementaire. Certaines actions de formation vous sont proposées à distance ou sur supports numériques. Certains modules sont hybrides (en présentiel et à distance). D’autres sont à construire de façon autonome en équipe, ou encore avec des formateurs dans le cas des plans de 30h. Dans tous les cas, ces actions doivent être suivies </w:t>
      </w:r>
      <w:r w:rsidRPr="00763BD7">
        <w:rPr>
          <w:b/>
        </w:rPr>
        <w:t>avec assiduité</w:t>
      </w:r>
      <w:r>
        <w:t xml:space="preserve"> ; </w:t>
      </w:r>
      <w:r>
        <w:rPr>
          <w:b/>
        </w:rPr>
        <w:t>une feuille de présence</w:t>
      </w:r>
      <w:r>
        <w:t xml:space="preserve"> devra être signée dans tous les types de formation et adressée à l’IEN. Pour les enseignants à temps partiel, le temps de formation est calculé en fonction de la quotité de travail pour </w:t>
      </w:r>
      <w:r w:rsidR="00547A24">
        <w:t>l</w:t>
      </w:r>
      <w:r>
        <w:t xml:space="preserve">es parcours « autonome » et « individuel ».  </w:t>
      </w:r>
    </w:p>
    <w:p w14:paraId="725A82D9" w14:textId="77777777" w:rsidR="00FC216F" w:rsidRDefault="004860AF" w:rsidP="00BD64DE">
      <w:pPr>
        <w:spacing w:after="0" w:line="259" w:lineRule="auto"/>
        <w:ind w:left="284" w:firstLine="0"/>
      </w:pPr>
      <w:r>
        <w:t xml:space="preserve"> </w:t>
      </w:r>
    </w:p>
    <w:p w14:paraId="155AA27D" w14:textId="015653CF" w:rsidR="00547A24" w:rsidRDefault="004860AF" w:rsidP="00BD64DE">
      <w:pPr>
        <w:ind w:left="284" w:right="51"/>
      </w:pPr>
      <w:r>
        <w:rPr>
          <w:b/>
        </w:rPr>
        <w:t>Les feuilles de route « école »</w:t>
      </w:r>
      <w:r>
        <w:t xml:space="preserve"> des parcours autonomes et des plans maths ou français seront adressées à l’IEN </w:t>
      </w:r>
      <w:r w:rsidR="001A2480">
        <w:rPr>
          <w:b/>
          <w:u w:val="single" w:color="000000"/>
        </w:rPr>
        <w:t>avant le 11 octobre</w:t>
      </w:r>
      <w:r w:rsidR="00FC0D19">
        <w:rPr>
          <w:b/>
          <w:u w:val="single" w:color="000000"/>
        </w:rPr>
        <w:t>.</w:t>
      </w:r>
    </w:p>
    <w:p w14:paraId="51185F5D" w14:textId="77777777" w:rsidR="00547A24" w:rsidRDefault="00547A24" w:rsidP="00BD64DE">
      <w:pPr>
        <w:ind w:left="284" w:right="51"/>
      </w:pPr>
    </w:p>
    <w:p w14:paraId="2F0F5757" w14:textId="77777777" w:rsidR="00547A24" w:rsidRDefault="00547A24" w:rsidP="00BD64DE">
      <w:pPr>
        <w:ind w:left="284" w:right="51"/>
      </w:pPr>
    </w:p>
    <w:p w14:paraId="7A96754D" w14:textId="77777777" w:rsidR="00547A24" w:rsidRDefault="00547A24" w:rsidP="00BD64DE">
      <w:pPr>
        <w:ind w:left="284" w:right="51"/>
      </w:pPr>
    </w:p>
    <w:p w14:paraId="791EFCDC" w14:textId="77777777" w:rsidR="00FC216F" w:rsidRDefault="00547A24" w:rsidP="00BD64DE">
      <w:pPr>
        <w:ind w:left="284" w:right="51"/>
      </w:pPr>
      <w:r>
        <w:t>E</w:t>
      </w:r>
      <w:r w:rsidR="004860AF">
        <w:t>xemple</w:t>
      </w:r>
      <w:r w:rsidR="00752A8E">
        <w:t> :</w:t>
      </w:r>
    </w:p>
    <w:p w14:paraId="34D787B9" w14:textId="77777777" w:rsidR="001A2480" w:rsidRDefault="00752A8E" w:rsidP="00547A24">
      <w:pPr>
        <w:spacing w:after="170" w:line="259" w:lineRule="auto"/>
        <w:ind w:left="0" w:firstLine="0"/>
        <w:jc w:val="center"/>
      </w:pPr>
      <w:r>
        <w:rPr>
          <w:noProof/>
        </w:rPr>
        <w:drawing>
          <wp:inline distT="0" distB="0" distL="0" distR="0" wp14:anchorId="537157A5" wp14:editId="3E3C27AA">
            <wp:extent cx="5334000" cy="297692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7851" cy="3006981"/>
                    </a:xfrm>
                    <a:prstGeom prst="rect">
                      <a:avLst/>
                    </a:prstGeom>
                  </pic:spPr>
                </pic:pic>
              </a:graphicData>
            </a:graphic>
          </wp:inline>
        </w:drawing>
      </w:r>
    </w:p>
    <w:p w14:paraId="4B7E8B2A" w14:textId="21CBAE08" w:rsidR="00FC216F" w:rsidRDefault="004860AF" w:rsidP="00BD64DE">
      <w:pPr>
        <w:ind w:left="142" w:right="51"/>
        <w:rPr>
          <w:b/>
        </w:rPr>
      </w:pPr>
      <w:r>
        <w:t>Le</w:t>
      </w:r>
      <w:r w:rsidR="001A2480">
        <w:t>s inscriptions se feront cette année sur GAÏA.</w:t>
      </w:r>
      <w:r>
        <w:t xml:space="preserve"> </w:t>
      </w:r>
      <w:r w:rsidR="001A2480" w:rsidRPr="001A2480">
        <w:rPr>
          <w:u w:val="single"/>
        </w:rPr>
        <w:t>C</w:t>
      </w:r>
      <w:r>
        <w:rPr>
          <w:b/>
          <w:u w:val="single" w:color="000000"/>
        </w:rPr>
        <w:t>e serveur sera ouver</w:t>
      </w:r>
      <w:r w:rsidR="001A2480">
        <w:rPr>
          <w:b/>
          <w:u w:val="single" w:color="000000"/>
        </w:rPr>
        <w:t>t pour inscription à partir du 20</w:t>
      </w:r>
      <w:r>
        <w:rPr>
          <w:b/>
          <w:u w:val="single" w:color="000000"/>
        </w:rPr>
        <w:t xml:space="preserve"> septembre </w:t>
      </w:r>
      <w:r w:rsidR="001A2480">
        <w:rPr>
          <w:b/>
          <w:u w:val="single" w:color="000000"/>
        </w:rPr>
        <w:t xml:space="preserve">et </w:t>
      </w:r>
      <w:r w:rsidR="007122EA">
        <w:rPr>
          <w:b/>
          <w:u w:val="single" w:color="000000"/>
        </w:rPr>
        <w:t>jusqu’au 11</w:t>
      </w:r>
      <w:r>
        <w:rPr>
          <w:b/>
          <w:u w:val="single" w:color="000000"/>
        </w:rPr>
        <w:t xml:space="preserve"> octobre.</w:t>
      </w:r>
      <w:r>
        <w:rPr>
          <w:b/>
        </w:rPr>
        <w:t xml:space="preserve">  </w:t>
      </w:r>
    </w:p>
    <w:p w14:paraId="50ADA49F" w14:textId="77777777" w:rsidR="001A2480" w:rsidRDefault="001A2480" w:rsidP="00BD64DE">
      <w:pPr>
        <w:ind w:left="142" w:right="51"/>
        <w:rPr>
          <w:b/>
        </w:rPr>
      </w:pPr>
      <w:r>
        <w:rPr>
          <w:b/>
        </w:rPr>
        <w:t>Vous trouverez en pièce jointe :</w:t>
      </w:r>
    </w:p>
    <w:p w14:paraId="309143DA" w14:textId="77777777" w:rsidR="001A2480" w:rsidRDefault="001A2480" w:rsidP="00BD64DE">
      <w:pPr>
        <w:ind w:left="142" w:right="51"/>
        <w:rPr>
          <w:b/>
        </w:rPr>
      </w:pPr>
      <w:r>
        <w:rPr>
          <w:b/>
        </w:rPr>
        <w:t>-un tableau récapitulatif</w:t>
      </w:r>
      <w:r w:rsidR="004860AF">
        <w:rPr>
          <w:b/>
        </w:rPr>
        <w:t xml:space="preserve"> de l’offre de formation pour notre circonscription</w:t>
      </w:r>
    </w:p>
    <w:p w14:paraId="4FE4BEBD" w14:textId="2762D704" w:rsidR="004860AF" w:rsidRDefault="004860AF" w:rsidP="00BD64DE">
      <w:pPr>
        <w:ind w:left="142" w:right="51"/>
        <w:rPr>
          <w:b/>
        </w:rPr>
      </w:pPr>
      <w:r>
        <w:rPr>
          <w:b/>
        </w:rPr>
        <w:t>-un tutoriel « Gaïa Individuel-S’inscrire à une formation »</w:t>
      </w:r>
    </w:p>
    <w:p w14:paraId="15DF7139" w14:textId="102C5C90" w:rsidR="0032020A" w:rsidRDefault="0032020A" w:rsidP="00BD64DE">
      <w:pPr>
        <w:ind w:left="142" w:right="51"/>
        <w:rPr>
          <w:b/>
        </w:rPr>
      </w:pPr>
      <w:r>
        <w:rPr>
          <w:b/>
        </w:rPr>
        <w:t>-une feuille de route</w:t>
      </w:r>
      <w:bookmarkStart w:id="0" w:name="_GoBack"/>
      <w:bookmarkEnd w:id="0"/>
    </w:p>
    <w:p w14:paraId="68667370" w14:textId="77777777" w:rsidR="00A945C5" w:rsidRDefault="00A945C5" w:rsidP="00BD64DE">
      <w:pPr>
        <w:spacing w:after="0" w:line="259" w:lineRule="auto"/>
        <w:ind w:left="142" w:firstLine="0"/>
      </w:pPr>
    </w:p>
    <w:p w14:paraId="6F69107E" w14:textId="46A6E34A" w:rsidR="00FC216F" w:rsidRDefault="004860AF" w:rsidP="00BD64DE">
      <w:pPr>
        <w:spacing w:after="0" w:line="241" w:lineRule="auto"/>
        <w:ind w:left="142" w:firstLine="0"/>
      </w:pPr>
      <w:r>
        <w:rPr>
          <w:u w:val="single" w:color="000000"/>
        </w:rPr>
        <w:t>Pour les parcours individuels</w:t>
      </w:r>
      <w:r>
        <w:t>, toute absence aux animations pédagogiques auxquelles vous êtes inscrit</w:t>
      </w:r>
      <w:r w:rsidR="00547A24">
        <w:t>(e)</w:t>
      </w:r>
      <w:r>
        <w:t xml:space="preserve"> devra être justifiée par écrit dès le jour de la formation et recueillir mon accord pour celles prévisibles.  </w:t>
      </w:r>
      <w:r w:rsidR="007122EA">
        <w:t>D</w:t>
      </w:r>
      <w:r w:rsidR="00C65764">
        <w:t>e même,</w:t>
      </w:r>
      <w:r w:rsidR="007122EA">
        <w:t xml:space="preserve"> les absences </w:t>
      </w:r>
      <w:r w:rsidR="00C65764">
        <w:t xml:space="preserve">pour </w:t>
      </w:r>
      <w:r w:rsidR="007122EA">
        <w:t>participation à une réunion d’informations syndicales seront justifiées auprès du secrétariat. Elles ne devront pas excéder 6 heures.</w:t>
      </w:r>
    </w:p>
    <w:p w14:paraId="2CAA9FD8" w14:textId="587C3F16" w:rsidR="00FC216F" w:rsidRDefault="004860AF" w:rsidP="00BD64DE">
      <w:pPr>
        <w:ind w:left="142" w:right="51"/>
      </w:pPr>
      <w:r>
        <w:t xml:space="preserve">Les horaires, lieux et dates des animations pédagogiques peuvent être modifiés ou complétés </w:t>
      </w:r>
      <w:r>
        <w:rPr>
          <w:b/>
        </w:rPr>
        <w:t>; il</w:t>
      </w:r>
      <w:r>
        <w:t xml:space="preserve"> est primordial de consulter</w:t>
      </w:r>
      <w:r>
        <w:rPr>
          <w:b/>
        </w:rPr>
        <w:t xml:space="preserve"> sa messagerie professionnelle</w:t>
      </w:r>
      <w:r>
        <w:t xml:space="preserve"> sur </w:t>
      </w:r>
      <w:r w:rsidR="00FC0D19">
        <w:t>laquelle</w:t>
      </w:r>
      <w:r>
        <w:t xml:space="preserve"> apparaîtront ces modifications ; ceci devra être réitéré plusieurs fois au cours de l’année et de manière régulière. </w:t>
      </w:r>
    </w:p>
    <w:p w14:paraId="28C2F4DE" w14:textId="77777777" w:rsidR="00FC216F" w:rsidRDefault="004860AF" w:rsidP="00547A24">
      <w:pPr>
        <w:ind w:left="142" w:right="51"/>
      </w:pPr>
      <w:r>
        <w:t xml:space="preserve">Pour les animations programmées avant la fermeture du serveur (natation par exemple), je vous demande de vous conformer aux indications données par mail par la conseillère pédagogique concernée et de vous y inscrire rétrospectivement. </w:t>
      </w:r>
    </w:p>
    <w:p w14:paraId="5A38A27E" w14:textId="77777777" w:rsidR="00FC216F" w:rsidRDefault="004860AF" w:rsidP="00BD64DE">
      <w:pPr>
        <w:spacing w:after="6" w:line="259" w:lineRule="auto"/>
        <w:ind w:left="142" w:firstLine="0"/>
      </w:pPr>
      <w:r>
        <w:t xml:space="preserve"> </w:t>
      </w:r>
    </w:p>
    <w:p w14:paraId="49BE9E4E" w14:textId="52B2909E" w:rsidR="00FC216F" w:rsidRDefault="004860AF" w:rsidP="00BD64DE">
      <w:pPr>
        <w:spacing w:line="250" w:lineRule="auto"/>
        <w:ind w:left="142" w:right="41"/>
      </w:pPr>
      <w:r>
        <w:rPr>
          <w:u w:val="single" w:color="000000"/>
        </w:rPr>
        <w:t>Pour le parcours « autonome »,</w:t>
      </w:r>
      <w:r>
        <w:t xml:space="preserve"> ce sont les équipes qui choisiront les dates qu’elles retiennent pour se former. </w:t>
      </w:r>
      <w:r>
        <w:rPr>
          <w:b/>
        </w:rPr>
        <w:t>Un tableau récapitulatif des dates choisies par école et par groupe « auto</w:t>
      </w:r>
      <w:r w:rsidR="00344799">
        <w:rPr>
          <w:b/>
        </w:rPr>
        <w:t xml:space="preserve">nome » </w:t>
      </w:r>
      <w:r>
        <w:rPr>
          <w:b/>
        </w:rPr>
        <w:t>sera</w:t>
      </w:r>
      <w:r w:rsidR="0032020A">
        <w:rPr>
          <w:b/>
        </w:rPr>
        <w:t xml:space="preserve"> à</w:t>
      </w:r>
      <w:r>
        <w:rPr>
          <w:b/>
        </w:rPr>
        <w:t xml:space="preserve"> retourn</w:t>
      </w:r>
      <w:r w:rsidR="0032020A">
        <w:rPr>
          <w:b/>
        </w:rPr>
        <w:t>er</w:t>
      </w:r>
      <w:r>
        <w:rPr>
          <w:b/>
        </w:rPr>
        <w:t xml:space="preserve"> à </w:t>
      </w:r>
      <w:r w:rsidR="001A2480">
        <w:rPr>
          <w:b/>
        </w:rPr>
        <w:t>Stéphanie Lamy et</w:t>
      </w:r>
      <w:r w:rsidR="0032020A">
        <w:rPr>
          <w:b/>
        </w:rPr>
        <w:t>/ou</w:t>
      </w:r>
      <w:r w:rsidR="001A2480">
        <w:rPr>
          <w:b/>
        </w:rPr>
        <w:t xml:space="preserve"> Gil </w:t>
      </w:r>
      <w:proofErr w:type="spellStart"/>
      <w:r w:rsidR="001A2480">
        <w:rPr>
          <w:b/>
        </w:rPr>
        <w:t>Gaune</w:t>
      </w:r>
      <w:proofErr w:type="spellEnd"/>
      <w:r w:rsidR="001A2480">
        <w:rPr>
          <w:b/>
        </w:rPr>
        <w:t xml:space="preserve"> avant le </w:t>
      </w:r>
      <w:r>
        <w:rPr>
          <w:b/>
          <w:u w:val="single" w:color="000000"/>
        </w:rPr>
        <w:t xml:space="preserve">5 </w:t>
      </w:r>
      <w:r w:rsidR="008931FF">
        <w:rPr>
          <w:b/>
          <w:u w:val="single" w:color="000000"/>
        </w:rPr>
        <w:t>novembre</w:t>
      </w:r>
      <w:r w:rsidR="008931FF">
        <w:rPr>
          <w:b/>
        </w:rPr>
        <w:t xml:space="preserve"> </w:t>
      </w:r>
      <w:r w:rsidR="008931FF">
        <w:t>2021</w:t>
      </w:r>
      <w:r w:rsidR="0032020A">
        <w:rPr>
          <w:u w:val="single" w:color="000000"/>
        </w:rPr>
        <w:t>.</w:t>
      </w:r>
    </w:p>
    <w:p w14:paraId="30CBEAB5" w14:textId="77777777" w:rsidR="00FC216F" w:rsidRDefault="004860AF" w:rsidP="00BD64DE">
      <w:pPr>
        <w:spacing w:after="0" w:line="259" w:lineRule="auto"/>
        <w:ind w:left="142" w:firstLine="0"/>
      </w:pPr>
      <w:r>
        <w:t xml:space="preserve"> </w:t>
      </w:r>
    </w:p>
    <w:p w14:paraId="19F7E977" w14:textId="0409AD31" w:rsidR="00FC216F" w:rsidRDefault="004860AF" w:rsidP="000D3C2A">
      <w:pPr>
        <w:spacing w:after="0" w:line="259" w:lineRule="auto"/>
        <w:ind w:left="0" w:firstLine="0"/>
        <w:jc w:val="left"/>
      </w:pPr>
      <w:r>
        <w:t xml:space="preserve"> </w:t>
      </w:r>
    </w:p>
    <w:p w14:paraId="56C42730" w14:textId="3F2048D1" w:rsidR="00FC216F" w:rsidRDefault="00C65764" w:rsidP="000D3C2A">
      <w:pPr>
        <w:spacing w:after="0" w:line="259" w:lineRule="auto"/>
        <w:ind w:left="1772" w:firstLine="0"/>
        <w:jc w:val="left"/>
      </w:pPr>
      <w:r>
        <w:rPr>
          <w:noProof/>
        </w:rPr>
        <w:drawing>
          <wp:inline distT="0" distB="0" distL="0" distR="0" wp14:anchorId="5496430E" wp14:editId="239754B7">
            <wp:extent cx="5705475" cy="27813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5475" cy="2781300"/>
                    </a:xfrm>
                    <a:prstGeom prst="rect">
                      <a:avLst/>
                    </a:prstGeom>
                  </pic:spPr>
                </pic:pic>
              </a:graphicData>
            </a:graphic>
          </wp:inline>
        </w:drawing>
      </w:r>
      <w:r w:rsidR="004860AF">
        <w:t xml:space="preserve"> </w:t>
      </w:r>
    </w:p>
    <w:p w14:paraId="3E2035AD" w14:textId="5D487148" w:rsidR="00FC216F" w:rsidRDefault="004860AF" w:rsidP="001A2480">
      <w:pPr>
        <w:spacing w:after="0" w:line="259" w:lineRule="auto"/>
        <w:ind w:left="1770" w:firstLine="0"/>
        <w:jc w:val="left"/>
      </w:pPr>
      <w:r>
        <w:t xml:space="preserve">  </w:t>
      </w:r>
    </w:p>
    <w:p w14:paraId="74B8147F" w14:textId="627F724F" w:rsidR="00FC216F" w:rsidRDefault="00FC216F" w:rsidP="000D3C2A">
      <w:pPr>
        <w:spacing w:after="6" w:line="259" w:lineRule="auto"/>
        <w:ind w:left="4931" w:firstLine="0"/>
        <w:jc w:val="left"/>
      </w:pPr>
    </w:p>
    <w:p w14:paraId="54F7467E" w14:textId="77777777" w:rsidR="00FC216F" w:rsidRDefault="004860AF" w:rsidP="000D3C2A">
      <w:pPr>
        <w:spacing w:after="0" w:line="259" w:lineRule="auto"/>
        <w:ind w:left="72" w:firstLine="0"/>
        <w:jc w:val="left"/>
      </w:pPr>
      <w:r>
        <w:rPr>
          <w:b/>
        </w:rPr>
        <w:lastRenderedPageBreak/>
        <w:t xml:space="preserve"> </w:t>
      </w:r>
      <w:r>
        <w:rPr>
          <w:b/>
        </w:rPr>
        <w:tab/>
      </w:r>
      <w:r>
        <w:rPr>
          <w:sz w:val="22"/>
        </w:rPr>
        <w:t xml:space="preserve"> </w:t>
      </w:r>
    </w:p>
    <w:p w14:paraId="33726BB9" w14:textId="77777777" w:rsidR="00A945C5" w:rsidRDefault="00A945C5" w:rsidP="00A945C5">
      <w:pPr>
        <w:pStyle w:val="Titre1"/>
        <w:jc w:val="center"/>
      </w:pPr>
      <w:r>
        <w:t>Accès à GAIA</w:t>
      </w:r>
    </w:p>
    <w:p w14:paraId="479B66CF" w14:textId="77777777" w:rsidR="00A945C5" w:rsidRDefault="00A945C5" w:rsidP="00A945C5">
      <w:pPr>
        <w:pStyle w:val="Titre3"/>
        <w:numPr>
          <w:ilvl w:val="0"/>
          <w:numId w:val="6"/>
        </w:numPr>
        <w:spacing w:before="80" w:line="240" w:lineRule="auto"/>
        <w:jc w:val="left"/>
        <w:rPr>
          <w:rStyle w:val="Titre3Car"/>
        </w:rPr>
      </w:pPr>
      <w:r w:rsidRPr="0000001F">
        <w:rPr>
          <w:rStyle w:val="Titre3Car"/>
        </w:rPr>
        <w:t>Présentation rapide</w:t>
      </w:r>
    </w:p>
    <w:p w14:paraId="2FC3DB6E" w14:textId="77777777" w:rsidR="00A945C5" w:rsidRDefault="00A945C5" w:rsidP="00A945C5">
      <w:pPr>
        <w:ind w:left="502"/>
        <w:rPr>
          <w:sz w:val="22"/>
        </w:rPr>
      </w:pPr>
      <w:r>
        <w:br/>
      </w:r>
      <w:r w:rsidRPr="0000001F">
        <w:rPr>
          <w:sz w:val="22"/>
        </w:rPr>
        <w:t>Inscriptions sur Gaia à la place d'Anim69, pour un suivi académique des formations proposées et réalisées. Les dates d'inscription sont fixées par l'Académie et ne peuvent pas être modifiées.</w:t>
      </w:r>
    </w:p>
    <w:p w14:paraId="07C5E8B3" w14:textId="77777777" w:rsidR="00A945C5" w:rsidRPr="00166D95" w:rsidRDefault="00A945C5" w:rsidP="00A945C5">
      <w:pPr>
        <w:ind w:left="502"/>
        <w:jc w:val="center"/>
        <w:rPr>
          <w:sz w:val="28"/>
          <w:szCs w:val="28"/>
        </w:rPr>
      </w:pPr>
      <w:r w:rsidRPr="0000001F">
        <w:rPr>
          <w:sz w:val="22"/>
        </w:rPr>
        <w:t xml:space="preserve"> </w:t>
      </w:r>
      <w:r w:rsidRPr="0000001F">
        <w:rPr>
          <w:sz w:val="22"/>
        </w:rPr>
        <w:br/>
      </w:r>
      <w:r w:rsidRPr="00166D95">
        <w:rPr>
          <w:b/>
          <w:sz w:val="28"/>
          <w:szCs w:val="28"/>
        </w:rPr>
        <w:t>Ouverture le 20/09 - Fermeture le 11/10.</w:t>
      </w:r>
    </w:p>
    <w:p w14:paraId="4E7CD76B" w14:textId="77777777" w:rsidR="00A945C5" w:rsidRDefault="00A945C5" w:rsidP="00A945C5">
      <w:pPr>
        <w:pStyle w:val="Titre3"/>
        <w:numPr>
          <w:ilvl w:val="0"/>
          <w:numId w:val="6"/>
        </w:numPr>
        <w:spacing w:before="80" w:line="240" w:lineRule="auto"/>
        <w:jc w:val="left"/>
      </w:pPr>
      <w:r w:rsidRPr="0000001F">
        <w:rPr>
          <w:bCs/>
        </w:rPr>
        <w:t>Choix des formations</w:t>
      </w:r>
      <w:r>
        <w:t xml:space="preserve"> </w:t>
      </w:r>
      <w:r>
        <w:br/>
      </w:r>
    </w:p>
    <w:p w14:paraId="26610D26" w14:textId="77777777" w:rsidR="00A945C5" w:rsidRPr="0000001F" w:rsidRDefault="00A945C5" w:rsidP="00A945C5">
      <w:pPr>
        <w:ind w:left="502"/>
        <w:rPr>
          <w:sz w:val="22"/>
        </w:rPr>
      </w:pPr>
      <w:r w:rsidRPr="0000001F">
        <w:rPr>
          <w:sz w:val="22"/>
        </w:rPr>
        <w:t>U</w:t>
      </w:r>
      <w:r>
        <w:rPr>
          <w:sz w:val="22"/>
        </w:rPr>
        <w:t xml:space="preserve">tiliser le tableau joint </w:t>
      </w:r>
      <w:r w:rsidRPr="0000001F">
        <w:rPr>
          <w:sz w:val="22"/>
        </w:rPr>
        <w:t xml:space="preserve">pour choisir et repérer les </w:t>
      </w:r>
      <w:r w:rsidRPr="0000001F">
        <w:rPr>
          <w:b/>
          <w:bCs/>
          <w:sz w:val="22"/>
        </w:rPr>
        <w:t>codes Gaia</w:t>
      </w:r>
      <w:r w:rsidRPr="0000001F">
        <w:rPr>
          <w:sz w:val="22"/>
        </w:rPr>
        <w:t xml:space="preserve"> correspondant à vos formations.</w:t>
      </w:r>
      <w:r w:rsidRPr="0000001F">
        <w:rPr>
          <w:sz w:val="22"/>
        </w:rPr>
        <w:br/>
      </w:r>
      <w:r w:rsidRPr="0000001F">
        <w:rPr>
          <w:i/>
          <w:iCs/>
          <w:sz w:val="22"/>
        </w:rPr>
        <w:t xml:space="preserve">Exemple : code 31925 pour la formation de 3h00 sur la lecture </w:t>
      </w:r>
      <w:r>
        <w:rPr>
          <w:i/>
          <w:iCs/>
          <w:sz w:val="22"/>
        </w:rPr>
        <w:t xml:space="preserve">à voix haute </w:t>
      </w:r>
      <w:r w:rsidRPr="0000001F">
        <w:rPr>
          <w:i/>
          <w:iCs/>
          <w:sz w:val="22"/>
        </w:rPr>
        <w:t>au cycle 3</w:t>
      </w:r>
      <w:r w:rsidRPr="0000001F">
        <w:rPr>
          <w:sz w:val="22"/>
        </w:rPr>
        <w:br/>
      </w:r>
    </w:p>
    <w:p w14:paraId="74422625" w14:textId="77777777" w:rsidR="00A945C5" w:rsidRPr="0000001F" w:rsidRDefault="00A945C5" w:rsidP="00A945C5">
      <w:pPr>
        <w:pStyle w:val="Titre3"/>
        <w:numPr>
          <w:ilvl w:val="0"/>
          <w:numId w:val="6"/>
        </w:numPr>
        <w:spacing w:before="80" w:line="240" w:lineRule="auto"/>
        <w:jc w:val="left"/>
      </w:pPr>
      <w:r>
        <w:t>Accès à GAIA et inscription aux formations</w:t>
      </w:r>
      <w:r>
        <w:br/>
      </w:r>
    </w:p>
    <w:p w14:paraId="28BE5440" w14:textId="77777777" w:rsidR="00A945C5" w:rsidRDefault="00A945C5" w:rsidP="00A945C5">
      <w:pPr>
        <w:ind w:left="502"/>
        <w:rPr>
          <w:sz w:val="22"/>
        </w:rPr>
      </w:pPr>
      <w:r w:rsidRPr="001D6645">
        <w:rPr>
          <w:sz w:val="22"/>
        </w:rPr>
        <w:t xml:space="preserve">Se </w:t>
      </w:r>
      <w:r>
        <w:rPr>
          <w:sz w:val="22"/>
        </w:rPr>
        <w:t xml:space="preserve">référer au </w:t>
      </w:r>
      <w:r w:rsidRPr="00166D95">
        <w:rPr>
          <w:b/>
          <w:sz w:val="22"/>
        </w:rPr>
        <w:t>tutoriel joint</w:t>
      </w:r>
      <w:r>
        <w:rPr>
          <w:sz w:val="22"/>
        </w:rPr>
        <w:t>.</w:t>
      </w:r>
    </w:p>
    <w:p w14:paraId="28B2EA00" w14:textId="77777777" w:rsidR="00A945C5" w:rsidRDefault="00A945C5" w:rsidP="00A945C5">
      <w:pPr>
        <w:ind w:left="2124"/>
        <w:rPr>
          <w:sz w:val="22"/>
        </w:rPr>
      </w:pPr>
      <w:r>
        <w:rPr>
          <w:sz w:val="22"/>
        </w:rPr>
        <w:t xml:space="preserve">Un </w:t>
      </w:r>
      <w:r w:rsidRPr="00D45C4F">
        <w:rPr>
          <w:b/>
          <w:sz w:val="22"/>
        </w:rPr>
        <w:t>module</w:t>
      </w:r>
      <w:r>
        <w:rPr>
          <w:sz w:val="22"/>
        </w:rPr>
        <w:t xml:space="preserve"> correspond à l’ensemble de la formation</w:t>
      </w:r>
      <w:r>
        <w:rPr>
          <w:sz w:val="22"/>
        </w:rPr>
        <w:br/>
        <w:t xml:space="preserve">Une </w:t>
      </w:r>
      <w:r w:rsidRPr="00D45C4F">
        <w:rPr>
          <w:b/>
          <w:sz w:val="22"/>
        </w:rPr>
        <w:t>session</w:t>
      </w:r>
      <w:r>
        <w:rPr>
          <w:sz w:val="22"/>
        </w:rPr>
        <w:t xml:space="preserve"> correspond à une séance de cette formation, certaines ne sont pas encore proposées, elles le seront ultérieurement.</w:t>
      </w:r>
    </w:p>
    <w:p w14:paraId="72C7D82A" w14:textId="77777777" w:rsidR="00A945C5" w:rsidRDefault="00A945C5" w:rsidP="00A945C5">
      <w:pPr>
        <w:ind w:left="502"/>
        <w:rPr>
          <w:b/>
          <w:bCs/>
        </w:rPr>
      </w:pPr>
      <w:r>
        <w:rPr>
          <w:sz w:val="22"/>
        </w:rPr>
        <w:t xml:space="preserve">L’identifiant du dispositif pour accéder aux formations de la circonscription est </w:t>
      </w:r>
      <w:r>
        <w:rPr>
          <w:b/>
          <w:bCs/>
        </w:rPr>
        <w:t>21D0690013.</w:t>
      </w:r>
    </w:p>
    <w:p w14:paraId="77BCBF1C" w14:textId="77777777" w:rsidR="00A945C5" w:rsidRPr="00166D95" w:rsidRDefault="00A945C5" w:rsidP="00A945C5">
      <w:pPr>
        <w:ind w:left="502"/>
        <w:rPr>
          <w:sz w:val="22"/>
        </w:rPr>
      </w:pPr>
      <w:r w:rsidRPr="00166D95">
        <w:rPr>
          <w:sz w:val="22"/>
        </w:rPr>
        <w:t>Si vous souhaitez vous inscrire sur une formation proposée directement par un groupe départemental et qui ne figure pas sur l’offre de la circonscription, il faut utiliser l</w:t>
      </w:r>
      <w:r>
        <w:rPr>
          <w:sz w:val="22"/>
        </w:rPr>
        <w:t xml:space="preserve">’identifiant du dispositif </w:t>
      </w:r>
      <w:r w:rsidRPr="00166D95">
        <w:rPr>
          <w:b/>
          <w:bCs/>
          <w:sz w:val="22"/>
        </w:rPr>
        <w:t>21D0690037</w:t>
      </w:r>
    </w:p>
    <w:p w14:paraId="1EFC9F1E" w14:textId="77777777" w:rsidR="00A945C5" w:rsidRDefault="00A945C5" w:rsidP="00A945C5"/>
    <w:p w14:paraId="5C7104CF" w14:textId="77777777" w:rsidR="00A945C5" w:rsidRPr="00A644D2" w:rsidRDefault="00A945C5" w:rsidP="00A945C5">
      <w:pPr>
        <w:ind w:left="360"/>
      </w:pPr>
      <w:r w:rsidRPr="00A644D2">
        <w:t>Sur Gaia, il est aussi possible d'accéder à un descriptif des formations proposées mais il n'y a pas de vue globale, il faut accéder à chacune des propositions.</w:t>
      </w:r>
    </w:p>
    <w:p w14:paraId="76D25AE7" w14:textId="77777777" w:rsidR="00A945C5" w:rsidRPr="00A644D2" w:rsidRDefault="00A945C5" w:rsidP="00A945C5">
      <w:pPr>
        <w:pStyle w:val="Paragraphedeliste"/>
        <w:numPr>
          <w:ilvl w:val="0"/>
          <w:numId w:val="8"/>
        </w:numPr>
        <w:spacing w:after="160" w:line="276" w:lineRule="auto"/>
        <w:jc w:val="left"/>
      </w:pPr>
      <w:r w:rsidRPr="00A644D2">
        <w:t>Cliquer sur "</w:t>
      </w:r>
      <w:r w:rsidRPr="0000001F">
        <w:rPr>
          <w:b/>
          <w:bCs/>
        </w:rPr>
        <w:t>Consultation du plan</w:t>
      </w:r>
      <w:r w:rsidRPr="00A644D2">
        <w:t>"</w:t>
      </w:r>
      <w:r>
        <w:t xml:space="preserve"> sur la page d’accueil de Gaia</w:t>
      </w:r>
    </w:p>
    <w:p w14:paraId="7EF64AB9" w14:textId="77777777" w:rsidR="00A945C5" w:rsidRPr="00A644D2" w:rsidRDefault="00A945C5" w:rsidP="00A945C5">
      <w:pPr>
        <w:pStyle w:val="Paragraphedeliste"/>
        <w:numPr>
          <w:ilvl w:val="0"/>
          <w:numId w:val="8"/>
        </w:numPr>
        <w:spacing w:after="160" w:line="276" w:lineRule="auto"/>
        <w:jc w:val="left"/>
      </w:pPr>
      <w:r w:rsidRPr="00A644D2">
        <w:t xml:space="preserve">Saisir l'identifiant de la circonscription : </w:t>
      </w:r>
      <w:r w:rsidRPr="0000001F">
        <w:rPr>
          <w:b/>
          <w:bCs/>
        </w:rPr>
        <w:t xml:space="preserve">21D0690013 </w:t>
      </w:r>
      <w:r w:rsidRPr="00A644D2">
        <w:t>puis cliquer sur</w:t>
      </w:r>
      <w:r w:rsidRPr="0000001F">
        <w:rPr>
          <w:b/>
          <w:bCs/>
        </w:rPr>
        <w:t xml:space="preserve"> Valider.</w:t>
      </w:r>
    </w:p>
    <w:p w14:paraId="499D9052" w14:textId="77777777" w:rsidR="00A945C5" w:rsidRPr="00A644D2" w:rsidRDefault="00A945C5" w:rsidP="00A945C5">
      <w:pPr>
        <w:pStyle w:val="Paragraphedeliste"/>
        <w:numPr>
          <w:ilvl w:val="0"/>
          <w:numId w:val="8"/>
        </w:numPr>
        <w:spacing w:after="160" w:line="276" w:lineRule="auto"/>
        <w:jc w:val="left"/>
      </w:pPr>
      <w:r w:rsidRPr="0000001F">
        <w:rPr>
          <w:b/>
          <w:bCs/>
        </w:rPr>
        <w:t>Cliquer sur les loupes</w:t>
      </w:r>
      <w:r w:rsidRPr="00A644D2">
        <w:t xml:space="preserve"> pour accéder au détail d'un module de formation ou d'une de ses sessions.</w:t>
      </w:r>
    </w:p>
    <w:p w14:paraId="3CB67008" w14:textId="77777777" w:rsidR="00A945C5" w:rsidRDefault="00A945C5" w:rsidP="00A945C5"/>
    <w:p w14:paraId="2D584171" w14:textId="36B28BB4" w:rsidR="00FC216F" w:rsidRDefault="00A945C5" w:rsidP="00BD64DE">
      <w:pPr>
        <w:spacing w:after="0" w:line="259" w:lineRule="auto"/>
        <w:ind w:left="0" w:firstLine="0"/>
        <w:jc w:val="left"/>
      </w:pPr>
      <w:r>
        <w:t xml:space="preserve">Si problème d’accès, contacter madame </w:t>
      </w:r>
      <w:proofErr w:type="spellStart"/>
      <w:r>
        <w:t>Bordone</w:t>
      </w:r>
      <w:proofErr w:type="spellEnd"/>
      <w:r>
        <w:t> : veronique.bordone@ac-lyon.fr</w:t>
      </w:r>
    </w:p>
    <w:sectPr w:rsidR="00FC216F">
      <w:pgSz w:w="11906" w:h="16834"/>
      <w:pgMar w:top="2" w:right="751" w:bottom="947" w:left="6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1905"/>
    <w:multiLevelType w:val="hybridMultilevel"/>
    <w:tmpl w:val="EE18B534"/>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B4555A"/>
    <w:multiLevelType w:val="hybridMultilevel"/>
    <w:tmpl w:val="78745A2C"/>
    <w:lvl w:ilvl="0" w:tplc="4C909714">
      <w:start w:val="3"/>
      <w:numFmt w:val="decimal"/>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 w15:restartNumberingAfterBreak="0">
    <w:nsid w:val="1A8C15A3"/>
    <w:multiLevelType w:val="hybridMultilevel"/>
    <w:tmpl w:val="5F8C1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2A5A07"/>
    <w:multiLevelType w:val="hybridMultilevel"/>
    <w:tmpl w:val="0EDEA3EE"/>
    <w:lvl w:ilvl="0" w:tplc="8ABCBA5C">
      <w:start w:val="1"/>
      <w:numFmt w:val="decimal"/>
      <w:pStyle w:val="Titre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CFE451C">
      <w:start w:val="1"/>
      <w:numFmt w:val="lowerLetter"/>
      <w:lvlText w:val="%2"/>
      <w:lvlJc w:val="left"/>
      <w:pPr>
        <w:ind w:left="20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8788CDE">
      <w:start w:val="1"/>
      <w:numFmt w:val="lowerRoman"/>
      <w:lvlText w:val="%3"/>
      <w:lvlJc w:val="left"/>
      <w:pPr>
        <w:ind w:left="27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3C690A0">
      <w:start w:val="1"/>
      <w:numFmt w:val="decimal"/>
      <w:lvlText w:val="%4"/>
      <w:lvlJc w:val="left"/>
      <w:pPr>
        <w:ind w:left="34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6ED240">
      <w:start w:val="1"/>
      <w:numFmt w:val="lowerLetter"/>
      <w:lvlText w:val="%5"/>
      <w:lvlJc w:val="left"/>
      <w:pPr>
        <w:ind w:left="41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D384274">
      <w:start w:val="1"/>
      <w:numFmt w:val="lowerRoman"/>
      <w:lvlText w:val="%6"/>
      <w:lvlJc w:val="left"/>
      <w:pPr>
        <w:ind w:left="49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48129A">
      <w:start w:val="1"/>
      <w:numFmt w:val="decimal"/>
      <w:lvlText w:val="%7"/>
      <w:lvlJc w:val="left"/>
      <w:pPr>
        <w:ind w:left="56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20ED8EE">
      <w:start w:val="1"/>
      <w:numFmt w:val="lowerLetter"/>
      <w:lvlText w:val="%8"/>
      <w:lvlJc w:val="left"/>
      <w:pPr>
        <w:ind w:left="63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FA951A">
      <w:start w:val="1"/>
      <w:numFmt w:val="lowerRoman"/>
      <w:lvlText w:val="%9"/>
      <w:lvlJc w:val="left"/>
      <w:pPr>
        <w:ind w:left="70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4C7581"/>
    <w:multiLevelType w:val="hybridMultilevel"/>
    <w:tmpl w:val="415E38D6"/>
    <w:lvl w:ilvl="0" w:tplc="B32052BC">
      <w:start w:val="1"/>
      <w:numFmt w:val="bullet"/>
      <w:lvlText w:val="-"/>
      <w:lvlJc w:val="left"/>
      <w:pPr>
        <w:ind w:left="2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643E5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5415F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7EC5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48D17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A2849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F81B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66167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B2D9B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5D729C4"/>
    <w:multiLevelType w:val="hybridMultilevel"/>
    <w:tmpl w:val="F1E453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FB16AE"/>
    <w:multiLevelType w:val="hybridMultilevel"/>
    <w:tmpl w:val="7590A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D9619C"/>
    <w:multiLevelType w:val="hybridMultilevel"/>
    <w:tmpl w:val="F1F6FF62"/>
    <w:lvl w:ilvl="0" w:tplc="F0A0C2B0">
      <w:start w:val="1"/>
      <w:numFmt w:val="bullet"/>
      <w:lvlText w:val="-"/>
      <w:lvlJc w:val="left"/>
      <w:pPr>
        <w:ind w:left="4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CBE4F86">
      <w:start w:val="1"/>
      <w:numFmt w:val="bullet"/>
      <w:lvlText w:val="o"/>
      <w:lvlJc w:val="left"/>
      <w:pPr>
        <w:ind w:left="32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3046B9C">
      <w:start w:val="1"/>
      <w:numFmt w:val="bullet"/>
      <w:lvlText w:val="▪"/>
      <w:lvlJc w:val="left"/>
      <w:pPr>
        <w:ind w:left="39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F325302">
      <w:start w:val="1"/>
      <w:numFmt w:val="bullet"/>
      <w:lvlText w:val="•"/>
      <w:lvlJc w:val="left"/>
      <w:pPr>
        <w:ind w:left="46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C2C01B4">
      <w:start w:val="1"/>
      <w:numFmt w:val="bullet"/>
      <w:lvlText w:val="o"/>
      <w:lvlJc w:val="left"/>
      <w:pPr>
        <w:ind w:left="53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E02518E">
      <w:start w:val="1"/>
      <w:numFmt w:val="bullet"/>
      <w:lvlText w:val="▪"/>
      <w:lvlJc w:val="left"/>
      <w:pPr>
        <w:ind w:left="6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08E98C6">
      <w:start w:val="1"/>
      <w:numFmt w:val="bullet"/>
      <w:lvlText w:val="•"/>
      <w:lvlJc w:val="left"/>
      <w:pPr>
        <w:ind w:left="6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BDA5614">
      <w:start w:val="1"/>
      <w:numFmt w:val="bullet"/>
      <w:lvlText w:val="o"/>
      <w:lvlJc w:val="left"/>
      <w:pPr>
        <w:ind w:left="7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832CBB6">
      <w:start w:val="1"/>
      <w:numFmt w:val="bullet"/>
      <w:lvlText w:val="▪"/>
      <w:lvlJc w:val="left"/>
      <w:pPr>
        <w:ind w:left="8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4"/>
  </w:num>
  <w:num w:numId="3">
    <w:abstractNumId w:val="3"/>
  </w:num>
  <w:num w:numId="4">
    <w:abstractNumId w:val="2"/>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6F"/>
    <w:rsid w:val="000D3C2A"/>
    <w:rsid w:val="0018750C"/>
    <w:rsid w:val="001A2480"/>
    <w:rsid w:val="0032020A"/>
    <w:rsid w:val="00344799"/>
    <w:rsid w:val="00372AB1"/>
    <w:rsid w:val="004860AF"/>
    <w:rsid w:val="00547A24"/>
    <w:rsid w:val="00642DE2"/>
    <w:rsid w:val="007122EA"/>
    <w:rsid w:val="00752A8E"/>
    <w:rsid w:val="00763BD7"/>
    <w:rsid w:val="008931FF"/>
    <w:rsid w:val="00990CD8"/>
    <w:rsid w:val="00A945C5"/>
    <w:rsid w:val="00BC283F"/>
    <w:rsid w:val="00BD64DE"/>
    <w:rsid w:val="00C65764"/>
    <w:rsid w:val="00FC0D19"/>
    <w:rsid w:val="00FC2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FAF3"/>
  <w15:docId w15:val="{06017B15-8DFF-4F81-9DE1-7B6FCB3C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81" w:hanging="10"/>
      <w:jc w:val="both"/>
    </w:pPr>
    <w:rPr>
      <w:rFonts w:ascii="Arial" w:eastAsia="Arial" w:hAnsi="Arial" w:cs="Arial"/>
      <w:color w:val="000000"/>
      <w:sz w:val="20"/>
    </w:rPr>
  </w:style>
  <w:style w:type="paragraph" w:styleId="Titre1">
    <w:name w:val="heading 1"/>
    <w:next w:val="Normal"/>
    <w:link w:val="Titre1Car"/>
    <w:uiPriority w:val="9"/>
    <w:unhideWhenUsed/>
    <w:qFormat/>
    <w:pPr>
      <w:keepNext/>
      <w:keepLines/>
      <w:numPr>
        <w:numId w:val="3"/>
      </w:numPr>
      <w:spacing w:after="0"/>
      <w:ind w:left="82" w:hanging="10"/>
      <w:outlineLvl w:val="0"/>
    </w:pPr>
    <w:rPr>
      <w:rFonts w:ascii="Arial" w:eastAsia="Arial" w:hAnsi="Arial" w:cs="Arial"/>
      <w:b/>
      <w:color w:val="000000"/>
      <w:sz w:val="24"/>
      <w:u w:val="single" w:color="000000"/>
    </w:rPr>
  </w:style>
  <w:style w:type="paragraph" w:styleId="Titre2">
    <w:name w:val="heading 2"/>
    <w:next w:val="Normal"/>
    <w:link w:val="Titre2Car"/>
    <w:uiPriority w:val="9"/>
    <w:unhideWhenUsed/>
    <w:qFormat/>
    <w:pPr>
      <w:keepNext/>
      <w:keepLines/>
      <w:spacing w:after="19"/>
      <w:ind w:left="72"/>
      <w:jc w:val="right"/>
      <w:outlineLvl w:val="1"/>
    </w:pPr>
    <w:rPr>
      <w:rFonts w:ascii="Arial" w:eastAsia="Arial" w:hAnsi="Arial" w:cs="Arial"/>
      <w:b/>
      <w:color w:val="000000"/>
      <w:sz w:val="20"/>
    </w:rPr>
  </w:style>
  <w:style w:type="paragraph" w:styleId="Titre3">
    <w:name w:val="heading 3"/>
    <w:basedOn w:val="Normal"/>
    <w:next w:val="Normal"/>
    <w:link w:val="Titre3Car"/>
    <w:uiPriority w:val="9"/>
    <w:semiHidden/>
    <w:unhideWhenUsed/>
    <w:qFormat/>
    <w:rsid w:val="00A945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0"/>
    </w:rPr>
  </w:style>
  <w:style w:type="character" w:customStyle="1" w:styleId="Titre1Car">
    <w:name w:val="Titre 1 Car"/>
    <w:link w:val="Titre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BD64DE"/>
    <w:pPr>
      <w:ind w:left="720"/>
      <w:contextualSpacing/>
    </w:pPr>
  </w:style>
  <w:style w:type="paragraph" w:styleId="Sansinterligne">
    <w:name w:val="No Spacing"/>
    <w:uiPriority w:val="1"/>
    <w:qFormat/>
    <w:rsid w:val="00763BD7"/>
    <w:pPr>
      <w:spacing w:after="0" w:line="240" w:lineRule="auto"/>
      <w:ind w:left="81" w:hanging="10"/>
      <w:jc w:val="both"/>
    </w:pPr>
    <w:rPr>
      <w:rFonts w:ascii="Arial" w:eastAsia="Arial" w:hAnsi="Arial" w:cs="Arial"/>
      <w:color w:val="000000"/>
      <w:sz w:val="20"/>
    </w:rPr>
  </w:style>
  <w:style w:type="character" w:customStyle="1" w:styleId="Titre3Car">
    <w:name w:val="Titre 3 Car"/>
    <w:basedOn w:val="Policepardfaut"/>
    <w:link w:val="Titre3"/>
    <w:uiPriority w:val="9"/>
    <w:rsid w:val="00A945C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1113</Words>
  <Characters>6126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lpstr>
    </vt:vector>
  </TitlesOfParts>
  <Company>ACADEMIE DE LYON</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circo</dc:creator>
  <cp:keywords/>
  <cp:lastModifiedBy>circo</cp:lastModifiedBy>
  <cp:revision>6</cp:revision>
  <dcterms:created xsi:type="dcterms:W3CDTF">2021-09-17T08:29:00Z</dcterms:created>
  <dcterms:modified xsi:type="dcterms:W3CDTF">2021-09-21T09:00:00Z</dcterms:modified>
</cp:coreProperties>
</file>